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color w:val="222222"/>
          <w:sz w:val="30"/>
          <w:szCs w:val="30"/>
          <w:highlight w:val="white"/>
        </w:rPr>
      </w:pPr>
      <w:r w:rsidDel="00000000" w:rsidR="00000000" w:rsidRPr="00000000">
        <w:rPr>
          <w:b w:val="1"/>
          <w:color w:val="222222"/>
          <w:sz w:val="30"/>
          <w:szCs w:val="30"/>
          <w:highlight w:val="white"/>
          <w:rtl w:val="0"/>
        </w:rPr>
        <w:t xml:space="preserve">Конфискацията по гражданскопроцесуален ред в контекста на практиката по български дела на Европейския съд по правата на човека и Съда на европейския съюз 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Съдебна палата, Конферентната зала, 1 етаж</w:t>
      </w:r>
    </w:p>
    <w:p w:rsidR="00000000" w:rsidDel="00000000" w:rsidP="00000000" w:rsidRDefault="00000000" w:rsidRPr="00000000" w14:paraId="00000004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https://us02web.zoom.us/j/84973463446?pwd=VFFDTkFuUzVzamNhZ1NMRjVBVEV4UT09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ID: 849 7346 3446</w:t>
      </w:r>
    </w:p>
    <w:p w:rsidR="00000000" w:rsidDel="00000000" w:rsidP="00000000" w:rsidRDefault="00000000" w:rsidRPr="00000000" w14:paraId="00000007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Passcode: 991262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11.01.2022 г. (вторник), 10:00 часа</w:t>
      </w:r>
    </w:p>
    <w:p w:rsidR="00000000" w:rsidDel="00000000" w:rsidP="00000000" w:rsidRDefault="00000000" w:rsidRPr="00000000" w14:paraId="0000000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Модератор: съдия Албена Бонева (Върховен касационен съд)</w:t>
      </w:r>
    </w:p>
    <w:p w:rsidR="00000000" w:rsidDel="00000000" w:rsidP="00000000" w:rsidRDefault="00000000" w:rsidRPr="00000000" w14:paraId="0000000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5"/>
        <w:gridCol w:w="7545"/>
        <w:tblGridChange w:id="0">
          <w:tblGrid>
            <w:gridCol w:w="1815"/>
            <w:gridCol w:w="75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9:45 - 10:00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Регистрация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10:00 - 10:15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Откриване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10:15 - 11:00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Не/съвместимост на българските конфискационни закони и практика с ЕКПЧ - значение на постановените решения по делата "Димитрови срещу България" и "Тодоров и други срещу България" за съдебната практика.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съдия Здравка Калайджиева (Европейски съд по правата на човека)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11:00 - 11:15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Дискусия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11:15 - 11:30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Кафе пауза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11:30 - 12:15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Въпроси във връзка с обезпеченията, установяването на значително несъответствие в имуществото и вида на иска за отнемане на незаконно придобито имущество.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гл. ас. д-р Ивайло Костов (Софийски университет)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12:15 - 13:00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Последици на постановените решения на Съда на ЕС по дело С-234/18 и С-319/19. Тежест на доказване. Разширена конфискация. Конфискация по отношение на трети лица.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доц. д-р Станислав Костов (Софийски университет)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13:00 - 13:15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Дискусия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13:15 - 14:15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Обедна почивка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14:15 - 14:45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14:45 - 15:45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Изложение на представител на Министерството на правосъдието (в процес на уточняване).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i w:val="1"/>
                <w:color w:val="222222"/>
                <w:highlight w:val="white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Проверка на редовността на исковата молба и подготовка на делото за разглеждане в открито заседание. Изясняване на делото от фактическа и правна страна. Доклад по делото, правнорелевантни факти, разпределение на доказателствената тежест, указания. Приход и разход; доход, източници на финансиране и източници на забогатяване; придобито имущество, отчуждено имущество, преобразувано имущество; притежавано и непритежавано (в т.ч. липсващо или отчуждено) имущество и тяхната парична оценка; значително несъответствие; законен и незаконен доход и законно и незаконно придобито имущество.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съдия Борислав Белазелков (Върховен касационен съд)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15:45 - 16:00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Дискусия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16:00 - 16:15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Кафе пауза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16:15 - 17:00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color w:val="222222"/>
                <w:highlight w:val="white"/>
                <w:rtl w:val="0"/>
              </w:rPr>
              <w:t xml:space="preserve">Заключителна част: за необходимостта</w:t>
            </w:r>
            <w:r w:rsidDel="00000000" w:rsidR="00000000" w:rsidRPr="00000000">
              <w:rPr>
                <w:i w:val="1"/>
                <w:rtl w:val="0"/>
              </w:rPr>
              <w:t xml:space="preserve"> от промяна на съдебната практика в светлината на практиката на ЕСПЧ и СЕС.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highlight w:val="whit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съдия Борислав Белазелков (Върховен касационен съд)</w:t>
            </w:r>
          </w:p>
        </w:tc>
      </w:tr>
    </w:tbl>
    <w:p w:rsidR="00000000" w:rsidDel="00000000" w:rsidP="00000000" w:rsidRDefault="00000000" w:rsidRPr="00000000" w14:paraId="0000003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4973463446?pwd=VFFDTkFuUzVzamNhZ1NMRjVBVEV4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